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69" w:rsidRDefault="009C0869" w:rsidP="006737EA">
      <w:pPr>
        <w:jc w:val="center"/>
        <w:rPr>
          <w:rFonts w:ascii="仿宋" w:eastAsia="仿宋" w:hAnsi="仿宋" w:cs="Times New Roman"/>
          <w:b/>
          <w:bCs/>
          <w:kern w:val="0"/>
          <w:sz w:val="44"/>
          <w:szCs w:val="44"/>
        </w:rPr>
      </w:pPr>
      <w:r w:rsidRPr="00042D2A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汕头市工商联</w:t>
      </w: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●交通银行汕头分行</w:t>
      </w:r>
    </w:p>
    <w:p w:rsidR="009C0869" w:rsidRPr="00704702" w:rsidRDefault="009C0869" w:rsidP="00704702">
      <w:pPr>
        <w:jc w:val="center"/>
        <w:rPr>
          <w:rFonts w:ascii="仿宋" w:eastAsia="仿宋" w:hAnsi="仿宋" w:cs="Times New Roman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“抗疫贷”</w:t>
      </w:r>
      <w:r w:rsidRPr="006737EA"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金融服务方案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坚决贯彻落实党中央国务院决策部署，全力做好新型冠状病毒感染的肺炎防护工作</w:t>
      </w:r>
      <w:r w:rsidRPr="00042D2A">
        <w:rPr>
          <w:rFonts w:ascii="仿宋" w:eastAsia="仿宋" w:hAnsi="仿宋" w:cs="仿宋" w:hint="eastAsia"/>
          <w:sz w:val="28"/>
          <w:szCs w:val="28"/>
        </w:rPr>
        <w:t>，汕头市工商业联合会</w:t>
      </w:r>
      <w:r>
        <w:rPr>
          <w:rFonts w:ascii="仿宋" w:eastAsia="仿宋" w:hAnsi="仿宋" w:cs="仿宋" w:hint="eastAsia"/>
          <w:sz w:val="28"/>
          <w:szCs w:val="28"/>
        </w:rPr>
        <w:t>联合</w:t>
      </w:r>
      <w:r w:rsidRPr="00042D2A">
        <w:rPr>
          <w:rFonts w:ascii="仿宋" w:eastAsia="仿宋" w:hAnsi="仿宋" w:cs="仿宋" w:hint="eastAsia"/>
          <w:sz w:val="28"/>
          <w:szCs w:val="28"/>
        </w:rPr>
        <w:t>交通银行股份有限公司汕头分行</w:t>
      </w:r>
      <w:r>
        <w:rPr>
          <w:rFonts w:ascii="仿宋" w:eastAsia="仿宋" w:hAnsi="仿宋" w:cs="仿宋" w:hint="eastAsia"/>
          <w:sz w:val="28"/>
          <w:szCs w:val="28"/>
        </w:rPr>
        <w:t>创新推出“抗疫贷”，与抗疫相关企业等民营企业对接，推出快速审批、简化流程、利率优惠等暖企惠企金融服务保障措施</w:t>
      </w:r>
      <w:r w:rsidRPr="00042D2A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帮助汕头当地民营企业渡过难关，缓解民营企业融资难、融资贵问题，</w:t>
      </w:r>
      <w:r w:rsidRPr="00042D2A">
        <w:rPr>
          <w:rFonts w:ascii="仿宋" w:eastAsia="仿宋" w:hAnsi="仿宋" w:cs="仿宋" w:hint="eastAsia"/>
          <w:sz w:val="28"/>
          <w:szCs w:val="28"/>
        </w:rPr>
        <w:t>具体内容如下：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042D2A">
        <w:rPr>
          <w:rFonts w:ascii="仿宋" w:eastAsia="仿宋" w:hAnsi="仿宋" w:cs="仿宋" w:hint="eastAsia"/>
          <w:b/>
          <w:bCs/>
          <w:sz w:val="28"/>
          <w:szCs w:val="28"/>
        </w:rPr>
        <w:t>一、信贷资金支持额度及利率费用控制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 w:hint="eastAsia"/>
          <w:sz w:val="28"/>
          <w:szCs w:val="28"/>
        </w:rPr>
        <w:t>针对工商联会员单位及疫情防控相关企业，我行将优先匹配以下普惠贷款产品，利用线上业务操作快捷便利的优势，</w:t>
      </w:r>
      <w:r>
        <w:rPr>
          <w:rFonts w:ascii="仿宋" w:eastAsia="仿宋" w:hAnsi="仿宋" w:cs="仿宋" w:hint="eastAsia"/>
          <w:sz w:val="28"/>
          <w:szCs w:val="28"/>
        </w:rPr>
        <w:t>减少线下面对面办理业务的不便，同时在利率及费用上进一步扩大优惠。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042D2A">
        <w:rPr>
          <w:rFonts w:ascii="仿宋" w:eastAsia="仿宋" w:hAnsi="仿宋" w:cs="仿宋" w:hint="eastAsia"/>
          <w:b/>
          <w:bCs/>
          <w:sz w:val="28"/>
          <w:szCs w:val="28"/>
        </w:rPr>
        <w:t>（一）线上抵押贷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/>
          <w:sz w:val="28"/>
          <w:szCs w:val="28"/>
        </w:rPr>
        <w:t>1</w:t>
      </w:r>
      <w:r w:rsidRPr="00042D2A">
        <w:rPr>
          <w:rFonts w:ascii="仿宋" w:eastAsia="仿宋" w:hAnsi="仿宋" w:cs="仿宋" w:hint="eastAsia"/>
          <w:sz w:val="28"/>
          <w:szCs w:val="28"/>
        </w:rPr>
        <w:t>、产品简介：小微企业法定代表人或主要股东</w:t>
      </w:r>
      <w:r w:rsidRPr="00042D2A">
        <w:rPr>
          <w:rFonts w:ascii="仿宋" w:eastAsia="仿宋" w:hAnsi="仿宋" w:cs="仿宋"/>
          <w:sz w:val="28"/>
          <w:szCs w:val="28"/>
        </w:rPr>
        <w:t>(</w:t>
      </w:r>
      <w:r w:rsidRPr="00042D2A">
        <w:rPr>
          <w:rFonts w:ascii="仿宋" w:eastAsia="仿宋" w:hAnsi="仿宋" w:cs="仿宋" w:hint="eastAsia"/>
          <w:sz w:val="28"/>
          <w:szCs w:val="28"/>
        </w:rPr>
        <w:t>股份占比</w:t>
      </w:r>
      <w:r w:rsidRPr="00042D2A">
        <w:rPr>
          <w:rFonts w:ascii="仿宋" w:eastAsia="仿宋" w:hAnsi="仿宋" w:cs="仿宋"/>
          <w:sz w:val="28"/>
          <w:szCs w:val="28"/>
        </w:rPr>
        <w:t>20%)</w:t>
      </w:r>
      <w:r w:rsidRPr="00042D2A">
        <w:rPr>
          <w:rFonts w:ascii="仿宋" w:eastAsia="仿宋" w:hAnsi="仿宋" w:cs="仿宋" w:hint="eastAsia"/>
          <w:sz w:val="28"/>
          <w:szCs w:val="28"/>
        </w:rPr>
        <w:t>提供满足线上评估条件的抵押物（住宅或别墅），尊享个人贷款额度。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/>
          <w:sz w:val="28"/>
          <w:szCs w:val="28"/>
        </w:rPr>
        <w:t>2</w:t>
      </w:r>
      <w:r w:rsidRPr="00042D2A">
        <w:rPr>
          <w:rFonts w:ascii="仿宋" w:eastAsia="仿宋" w:hAnsi="仿宋" w:cs="仿宋" w:hint="eastAsia"/>
          <w:sz w:val="28"/>
          <w:szCs w:val="28"/>
        </w:rPr>
        <w:t>、产品优势：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/>
          <w:sz w:val="28"/>
          <w:szCs w:val="28"/>
        </w:rPr>
        <w:t>(1)</w:t>
      </w:r>
      <w:r w:rsidRPr="00042D2A">
        <w:rPr>
          <w:rFonts w:ascii="仿宋" w:eastAsia="仿宋" w:hAnsi="仿宋" w:cs="仿宋" w:hint="eastAsia"/>
          <w:sz w:val="28"/>
          <w:szCs w:val="28"/>
        </w:rPr>
        <w:t>评估无费用：在线评估</w:t>
      </w:r>
      <w:r w:rsidRPr="00042D2A">
        <w:rPr>
          <w:rFonts w:ascii="仿宋" w:eastAsia="仿宋" w:hAnsi="仿宋" w:cs="仿宋"/>
          <w:sz w:val="28"/>
          <w:szCs w:val="28"/>
        </w:rPr>
        <w:t>0</w:t>
      </w:r>
      <w:r w:rsidRPr="00042D2A">
        <w:rPr>
          <w:rFonts w:ascii="仿宋" w:eastAsia="仿宋" w:hAnsi="仿宋" w:cs="仿宋" w:hint="eastAsia"/>
          <w:sz w:val="28"/>
          <w:szCs w:val="28"/>
        </w:rPr>
        <w:t>费用。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/>
          <w:sz w:val="28"/>
          <w:szCs w:val="28"/>
        </w:rPr>
        <w:t>(2)</w:t>
      </w:r>
      <w:r w:rsidRPr="00042D2A">
        <w:rPr>
          <w:rFonts w:ascii="仿宋" w:eastAsia="仿宋" w:hAnsi="仿宋" w:cs="仿宋" w:hint="eastAsia"/>
          <w:sz w:val="28"/>
          <w:szCs w:val="28"/>
        </w:rPr>
        <w:t>抵押成数高：住房最高抵</w:t>
      </w:r>
      <w:r w:rsidRPr="00042D2A">
        <w:rPr>
          <w:rFonts w:ascii="仿宋" w:eastAsia="仿宋" w:hAnsi="仿宋" w:cs="仿宋"/>
          <w:sz w:val="28"/>
          <w:szCs w:val="28"/>
        </w:rPr>
        <w:t>7</w:t>
      </w:r>
      <w:r w:rsidRPr="00042D2A">
        <w:rPr>
          <w:rFonts w:ascii="仿宋" w:eastAsia="仿宋" w:hAnsi="仿宋" w:cs="仿宋" w:hint="eastAsia"/>
          <w:sz w:val="28"/>
          <w:szCs w:val="28"/>
        </w:rPr>
        <w:t>成。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/>
          <w:sz w:val="28"/>
          <w:szCs w:val="28"/>
        </w:rPr>
        <w:t>(3)</w:t>
      </w:r>
      <w:r w:rsidRPr="00042D2A">
        <w:rPr>
          <w:rFonts w:ascii="仿宋" w:eastAsia="仿宋" w:hAnsi="仿宋" w:cs="仿宋" w:hint="eastAsia"/>
          <w:sz w:val="28"/>
          <w:szCs w:val="28"/>
        </w:rPr>
        <w:t>贷款额度高：个人最高可贷</w:t>
      </w:r>
      <w:r w:rsidRPr="00042D2A">
        <w:rPr>
          <w:rFonts w:ascii="仿宋" w:eastAsia="仿宋" w:hAnsi="仿宋" w:cs="仿宋"/>
          <w:sz w:val="28"/>
          <w:szCs w:val="28"/>
        </w:rPr>
        <w:t>1000</w:t>
      </w:r>
      <w:r w:rsidRPr="00042D2A">
        <w:rPr>
          <w:rFonts w:ascii="仿宋" w:eastAsia="仿宋" w:hAnsi="仿宋" w:cs="仿宋" w:hint="eastAsia"/>
          <w:sz w:val="28"/>
          <w:szCs w:val="28"/>
        </w:rPr>
        <w:t>万。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/>
          <w:sz w:val="28"/>
          <w:szCs w:val="28"/>
        </w:rPr>
        <w:t>(4)</w:t>
      </w:r>
      <w:r w:rsidRPr="00042D2A">
        <w:rPr>
          <w:rFonts w:ascii="仿宋" w:eastAsia="仿宋" w:hAnsi="仿宋" w:cs="仿宋" w:hint="eastAsia"/>
          <w:sz w:val="28"/>
          <w:szCs w:val="28"/>
        </w:rPr>
        <w:t>贷款自由用：随借随还循环用。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/>
          <w:sz w:val="28"/>
          <w:szCs w:val="28"/>
        </w:rPr>
        <w:t>(5)</w:t>
      </w:r>
      <w:r w:rsidRPr="00042D2A">
        <w:rPr>
          <w:rFonts w:ascii="仿宋" w:eastAsia="仿宋" w:hAnsi="仿宋" w:cs="仿宋" w:hint="eastAsia"/>
          <w:sz w:val="28"/>
          <w:szCs w:val="28"/>
        </w:rPr>
        <w:t>额度期限长：个人借款额度最长</w:t>
      </w:r>
      <w:r w:rsidRPr="00042D2A">
        <w:rPr>
          <w:rFonts w:ascii="仿宋" w:eastAsia="仿宋" w:hAnsi="仿宋" w:cs="仿宋"/>
          <w:sz w:val="28"/>
          <w:szCs w:val="28"/>
        </w:rPr>
        <w:t>5</w:t>
      </w:r>
      <w:r w:rsidRPr="00042D2A">
        <w:rPr>
          <w:rFonts w:ascii="仿宋" w:eastAsia="仿宋" w:hAnsi="仿宋" w:cs="仿宋" w:hint="eastAsia"/>
          <w:sz w:val="28"/>
          <w:szCs w:val="28"/>
        </w:rPr>
        <w:t>年。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/>
          <w:sz w:val="28"/>
          <w:szCs w:val="28"/>
        </w:rPr>
        <w:t>(6)</w:t>
      </w:r>
      <w:r w:rsidRPr="00042D2A">
        <w:rPr>
          <w:rFonts w:ascii="仿宋" w:eastAsia="仿宋" w:hAnsi="仿宋" w:cs="仿宋" w:hint="eastAsia"/>
          <w:sz w:val="28"/>
          <w:szCs w:val="28"/>
        </w:rPr>
        <w:t>额度立秒批：无需财务报表，线上秒批出额度。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/>
          <w:sz w:val="28"/>
          <w:szCs w:val="28"/>
        </w:rPr>
        <w:t>(7)</w:t>
      </w:r>
      <w:r w:rsidRPr="00042D2A">
        <w:rPr>
          <w:rFonts w:ascii="仿宋" w:eastAsia="仿宋" w:hAnsi="仿宋" w:cs="仿宋" w:hint="eastAsia"/>
          <w:sz w:val="28"/>
          <w:szCs w:val="28"/>
        </w:rPr>
        <w:t>抵押范围广：汕头、深圳、广州、珠海、佛山、中山、惠州、东莞、江门、肇庆等大湾区城市和潮州、揭阳、梅州的住宅、别墅均可申请。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/>
          <w:sz w:val="28"/>
          <w:szCs w:val="28"/>
        </w:rPr>
        <w:t>3</w:t>
      </w:r>
      <w:r w:rsidRPr="00042D2A">
        <w:rPr>
          <w:rFonts w:ascii="仿宋" w:eastAsia="仿宋" w:hAnsi="仿宋" w:cs="仿宋" w:hint="eastAsia"/>
          <w:sz w:val="28"/>
          <w:szCs w:val="28"/>
        </w:rPr>
        <w:t>、优惠</w:t>
      </w:r>
      <w:r>
        <w:rPr>
          <w:rFonts w:ascii="仿宋" w:eastAsia="仿宋" w:hAnsi="仿宋" w:cs="仿宋" w:hint="eastAsia"/>
          <w:sz w:val="28"/>
          <w:szCs w:val="28"/>
        </w:rPr>
        <w:t>政策</w:t>
      </w:r>
      <w:r w:rsidRPr="00042D2A">
        <w:rPr>
          <w:rFonts w:ascii="仿宋" w:eastAsia="仿宋" w:hAnsi="仿宋" w:cs="仿宋" w:hint="eastAsia"/>
          <w:sz w:val="28"/>
          <w:szCs w:val="28"/>
        </w:rPr>
        <w:t>：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 w:hint="eastAsia"/>
          <w:sz w:val="28"/>
          <w:szCs w:val="28"/>
        </w:rPr>
        <w:t>对于符合线上抵押贷准入条件的工商联会员及疫情防控相关企业，我行给予利率优惠，年利率控制在</w:t>
      </w:r>
      <w:r w:rsidRPr="00042D2A">
        <w:rPr>
          <w:rFonts w:ascii="仿宋" w:eastAsia="仿宋" w:hAnsi="仿宋" w:cs="仿宋"/>
          <w:sz w:val="28"/>
          <w:szCs w:val="28"/>
        </w:rPr>
        <w:t>4.35%—5%</w:t>
      </w:r>
      <w:r w:rsidRPr="00042D2A">
        <w:rPr>
          <w:rFonts w:ascii="仿宋" w:eastAsia="仿宋" w:hAnsi="仿宋" w:cs="仿宋" w:hint="eastAsia"/>
          <w:sz w:val="28"/>
          <w:szCs w:val="28"/>
        </w:rPr>
        <w:t>之间</w:t>
      </w:r>
      <w:r w:rsidRPr="00042D2A">
        <w:rPr>
          <w:rFonts w:ascii="仿宋" w:eastAsia="仿宋" w:hAnsi="仿宋" w:cs="仿宋" w:hint="eastAsia"/>
          <w:b/>
          <w:bCs/>
          <w:sz w:val="28"/>
          <w:szCs w:val="28"/>
        </w:rPr>
        <w:t>【①工商联会员中，属于汕头市内疫情防控相关领域（医用、民用物资生产销售、防护用品生产销售）重点小微企业，最低按基准利率</w:t>
      </w:r>
      <w:r w:rsidRPr="00042D2A">
        <w:rPr>
          <w:rFonts w:ascii="仿宋" w:eastAsia="仿宋" w:hAnsi="仿宋" w:cs="仿宋"/>
          <w:b/>
          <w:bCs/>
          <w:sz w:val="28"/>
          <w:szCs w:val="28"/>
        </w:rPr>
        <w:t>4.35%</w:t>
      </w:r>
      <w:r w:rsidRPr="00042D2A">
        <w:rPr>
          <w:rFonts w:ascii="仿宋" w:eastAsia="仿宋" w:hAnsi="仿宋" w:cs="仿宋" w:hint="eastAsia"/>
          <w:b/>
          <w:bCs/>
          <w:sz w:val="28"/>
          <w:szCs w:val="28"/>
        </w:rPr>
        <w:t>的年利率执行；②经市工商联确认为执行委员以上会员的，最低按基准利率</w:t>
      </w:r>
      <w:r w:rsidRPr="00042D2A">
        <w:rPr>
          <w:rFonts w:ascii="仿宋" w:eastAsia="仿宋" w:hAnsi="仿宋" w:cs="仿宋"/>
          <w:b/>
          <w:bCs/>
          <w:sz w:val="28"/>
          <w:szCs w:val="28"/>
        </w:rPr>
        <w:t>4.35%</w:t>
      </w:r>
      <w:r w:rsidRPr="00042D2A">
        <w:rPr>
          <w:rFonts w:ascii="仿宋" w:eastAsia="仿宋" w:hAnsi="仿宋" w:cs="仿宋" w:hint="eastAsia"/>
          <w:b/>
          <w:bCs/>
          <w:sz w:val="28"/>
          <w:szCs w:val="28"/>
        </w:rPr>
        <w:t>的年利率执行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；</w:t>
      </w:r>
      <w:r w:rsidRPr="00042D2A">
        <w:rPr>
          <w:rFonts w:ascii="仿宋" w:eastAsia="仿宋" w:hAnsi="仿宋" w:cs="仿宋" w:hint="eastAsia"/>
          <w:sz w:val="28"/>
          <w:szCs w:val="28"/>
        </w:rPr>
        <w:t>③其他会员最高年利率不超过</w:t>
      </w:r>
      <w:r w:rsidRPr="00042D2A">
        <w:rPr>
          <w:rFonts w:ascii="仿宋" w:eastAsia="仿宋" w:hAnsi="仿宋" w:cs="仿宋"/>
          <w:sz w:val="28"/>
          <w:szCs w:val="28"/>
        </w:rPr>
        <w:t>5%</w:t>
      </w:r>
      <w:r w:rsidRPr="00042D2A">
        <w:rPr>
          <w:rFonts w:ascii="仿宋" w:eastAsia="仿宋" w:hAnsi="仿宋" w:cs="仿宋" w:hint="eastAsia"/>
          <w:sz w:val="28"/>
          <w:szCs w:val="28"/>
        </w:rPr>
        <w:t>，普通中小微企业目前在我行融资利率在</w:t>
      </w:r>
      <w:r w:rsidRPr="00042D2A">
        <w:rPr>
          <w:rFonts w:ascii="仿宋" w:eastAsia="仿宋" w:hAnsi="仿宋" w:cs="仿宋"/>
          <w:sz w:val="28"/>
          <w:szCs w:val="28"/>
        </w:rPr>
        <w:t>5.22%</w:t>
      </w:r>
      <w:r w:rsidRPr="00042D2A">
        <w:rPr>
          <w:rFonts w:ascii="仿宋" w:eastAsia="仿宋" w:hAnsi="仿宋" w:cs="仿宋" w:hint="eastAsia"/>
          <w:sz w:val="28"/>
          <w:szCs w:val="28"/>
        </w:rPr>
        <w:t>以上】</w:t>
      </w:r>
      <w:r>
        <w:rPr>
          <w:rFonts w:ascii="仿宋" w:eastAsia="仿宋" w:hAnsi="仿宋" w:cs="仿宋" w:hint="eastAsia"/>
          <w:sz w:val="28"/>
          <w:szCs w:val="28"/>
        </w:rPr>
        <w:t>。同时，给予抵押费、保险费的减免优惠。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042D2A">
        <w:rPr>
          <w:rFonts w:ascii="仿宋" w:eastAsia="仿宋" w:hAnsi="仿宋" w:cs="仿宋" w:hint="eastAsia"/>
          <w:b/>
          <w:bCs/>
          <w:sz w:val="28"/>
          <w:szCs w:val="28"/>
        </w:rPr>
        <w:t>即工商联会员尊享“三免一省”：免评估费、免抵押费、免保险费，更省利息！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3136E9">
        <w:rPr>
          <w:rFonts w:ascii="仿宋" w:eastAsia="仿宋" w:hAnsi="仿宋" w:cs="仿宋" w:hint="eastAsia"/>
          <w:b/>
          <w:bCs/>
          <w:sz w:val="28"/>
          <w:szCs w:val="28"/>
        </w:rPr>
        <w:t>（二）线上税融通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 w:hint="eastAsia"/>
          <w:sz w:val="28"/>
          <w:szCs w:val="28"/>
        </w:rPr>
        <w:t>对于无法提供房产作为抵押物的会员企业，只要诚信纳税，给予高效信用额度，纳税越多，信用越好，额度越高。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 w:hint="eastAsia"/>
          <w:sz w:val="28"/>
          <w:szCs w:val="28"/>
        </w:rPr>
        <w:t>产品优势：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042D2A">
        <w:rPr>
          <w:rFonts w:ascii="仿宋" w:eastAsia="仿宋" w:hAnsi="仿宋" w:cs="仿宋" w:hint="eastAsia"/>
          <w:sz w:val="28"/>
          <w:szCs w:val="28"/>
        </w:rPr>
        <w:t>无须担保：纯信用，免抵押。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042D2A">
        <w:rPr>
          <w:rFonts w:ascii="仿宋" w:eastAsia="仿宋" w:hAnsi="仿宋" w:cs="仿宋" w:hint="eastAsia"/>
          <w:sz w:val="28"/>
          <w:szCs w:val="28"/>
        </w:rPr>
        <w:t>全程在线：在线申请，线上提款。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042D2A">
        <w:rPr>
          <w:rFonts w:ascii="仿宋" w:eastAsia="仿宋" w:hAnsi="仿宋" w:cs="仿宋" w:hint="eastAsia"/>
          <w:sz w:val="28"/>
          <w:szCs w:val="28"/>
        </w:rPr>
        <w:t>款项速提：系统审批，实时到账。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042D2A">
        <w:rPr>
          <w:rFonts w:ascii="仿宋" w:eastAsia="仿宋" w:hAnsi="仿宋" w:cs="仿宋" w:hint="eastAsia"/>
          <w:sz w:val="28"/>
          <w:szCs w:val="28"/>
        </w:rPr>
        <w:t>额度够高：单户最高</w:t>
      </w:r>
      <w:r w:rsidRPr="00042D2A">
        <w:rPr>
          <w:rFonts w:ascii="仿宋" w:eastAsia="仿宋" w:hAnsi="仿宋" w:cs="仿宋"/>
          <w:sz w:val="28"/>
          <w:szCs w:val="28"/>
        </w:rPr>
        <w:t>100</w:t>
      </w:r>
      <w:r w:rsidRPr="00042D2A">
        <w:rPr>
          <w:rFonts w:ascii="仿宋" w:eastAsia="仿宋" w:hAnsi="仿宋" w:cs="仿宋" w:hint="eastAsia"/>
          <w:sz w:val="28"/>
          <w:szCs w:val="28"/>
        </w:rPr>
        <w:t>万元。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042D2A">
        <w:rPr>
          <w:rFonts w:ascii="仿宋" w:eastAsia="仿宋" w:hAnsi="仿宋" w:cs="仿宋" w:hint="eastAsia"/>
          <w:sz w:val="28"/>
          <w:szCs w:val="28"/>
        </w:rPr>
        <w:t>使用方便：贷款资金直接到账，随借随还。</w:t>
      </w:r>
    </w:p>
    <w:p w:rsidR="009C0869" w:rsidRPr="00042D2A" w:rsidRDefault="009C0869" w:rsidP="009912EA">
      <w:pPr>
        <w:ind w:firstLineChars="350" w:firstLine="3168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042D2A">
        <w:rPr>
          <w:rFonts w:ascii="仿宋" w:eastAsia="仿宋" w:hAnsi="仿宋" w:cs="仿宋" w:hint="eastAsia"/>
          <w:b/>
          <w:bCs/>
          <w:sz w:val="28"/>
          <w:szCs w:val="28"/>
        </w:rPr>
        <w:t>纯线上申请免抵押信用贷款，融资更快捷！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042D2A">
        <w:rPr>
          <w:rFonts w:ascii="仿宋" w:eastAsia="仿宋" w:hAnsi="仿宋" w:cs="仿宋" w:hint="eastAsia"/>
          <w:b/>
          <w:bCs/>
          <w:sz w:val="28"/>
          <w:szCs w:val="28"/>
        </w:rPr>
        <w:t>二、信贷补充</w:t>
      </w:r>
    </w:p>
    <w:p w:rsidR="009C0869" w:rsidRPr="00042D2A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 w:hint="eastAsia"/>
          <w:sz w:val="28"/>
          <w:szCs w:val="28"/>
        </w:rPr>
        <w:t>（一）针对市工商联会员单位中，被评为汕头市高新技术企业的，</w:t>
      </w:r>
      <w:r w:rsidRPr="00042D2A">
        <w:rPr>
          <w:rFonts w:ascii="仿宋" w:eastAsia="仿宋" w:hAnsi="仿宋" w:cs="仿宋"/>
          <w:sz w:val="28"/>
          <w:szCs w:val="28"/>
        </w:rPr>
        <w:t xml:space="preserve"> </w:t>
      </w:r>
      <w:r w:rsidRPr="00042D2A">
        <w:rPr>
          <w:rFonts w:ascii="仿宋" w:eastAsia="仿宋" w:hAnsi="仿宋" w:cs="仿宋" w:hint="eastAsia"/>
          <w:sz w:val="28"/>
          <w:szCs w:val="28"/>
        </w:rPr>
        <w:t>或者年进出口金额</w:t>
      </w:r>
      <w:r w:rsidRPr="00042D2A">
        <w:rPr>
          <w:rFonts w:ascii="仿宋" w:eastAsia="仿宋" w:hAnsi="仿宋" w:cs="仿宋"/>
          <w:sz w:val="28"/>
          <w:szCs w:val="28"/>
        </w:rPr>
        <w:t>800</w:t>
      </w:r>
      <w:r w:rsidRPr="00042D2A">
        <w:rPr>
          <w:rFonts w:ascii="仿宋" w:eastAsia="仿宋" w:hAnsi="仿宋" w:cs="仿宋" w:hint="eastAsia"/>
          <w:sz w:val="28"/>
          <w:szCs w:val="28"/>
        </w:rPr>
        <w:t>万美元</w:t>
      </w:r>
      <w:r w:rsidRPr="00042D2A">
        <w:rPr>
          <w:rFonts w:ascii="仿宋" w:eastAsia="仿宋" w:hAnsi="仿宋" w:cs="仿宋"/>
          <w:sz w:val="28"/>
          <w:szCs w:val="28"/>
        </w:rPr>
        <w:t>(</w:t>
      </w:r>
      <w:r w:rsidRPr="00042D2A">
        <w:rPr>
          <w:rFonts w:ascii="仿宋" w:eastAsia="仿宋" w:hAnsi="仿宋" w:cs="仿宋" w:hint="eastAsia"/>
          <w:sz w:val="28"/>
          <w:szCs w:val="28"/>
        </w:rPr>
        <w:t>含</w:t>
      </w:r>
      <w:r w:rsidRPr="00042D2A">
        <w:rPr>
          <w:rFonts w:ascii="仿宋" w:eastAsia="仿宋" w:hAnsi="仿宋" w:cs="仿宋"/>
          <w:sz w:val="28"/>
          <w:szCs w:val="28"/>
        </w:rPr>
        <w:t>)</w:t>
      </w:r>
      <w:r w:rsidRPr="00042D2A">
        <w:rPr>
          <w:rFonts w:ascii="仿宋" w:eastAsia="仿宋" w:hAnsi="仿宋" w:cs="仿宋" w:hint="eastAsia"/>
          <w:sz w:val="28"/>
          <w:szCs w:val="28"/>
        </w:rPr>
        <w:t>以上进出口企业，采取“抵押</w:t>
      </w:r>
      <w:r w:rsidRPr="00042D2A">
        <w:rPr>
          <w:rFonts w:ascii="仿宋" w:eastAsia="仿宋" w:hAnsi="仿宋" w:cs="仿宋"/>
          <w:sz w:val="28"/>
          <w:szCs w:val="28"/>
        </w:rPr>
        <w:t>+</w:t>
      </w:r>
      <w:r w:rsidRPr="00042D2A">
        <w:rPr>
          <w:rFonts w:ascii="仿宋" w:eastAsia="仿宋" w:hAnsi="仿宋" w:cs="仿宋" w:hint="eastAsia"/>
          <w:sz w:val="28"/>
          <w:szCs w:val="28"/>
        </w:rPr>
        <w:t>”模式，对优质企业提供的抵押物放大抵押率，抵押率最高可放大到</w:t>
      </w:r>
      <w:r w:rsidRPr="00042D2A">
        <w:rPr>
          <w:rFonts w:ascii="仿宋" w:eastAsia="仿宋" w:hAnsi="仿宋" w:cs="仿宋"/>
          <w:sz w:val="28"/>
          <w:szCs w:val="28"/>
        </w:rPr>
        <w:t>100%</w:t>
      </w:r>
      <w:r w:rsidRPr="00042D2A">
        <w:rPr>
          <w:rFonts w:ascii="仿宋" w:eastAsia="仿宋" w:hAnsi="仿宋" w:cs="仿宋" w:hint="eastAsia"/>
          <w:sz w:val="28"/>
          <w:szCs w:val="28"/>
        </w:rPr>
        <w:t>，同时免收抵押评估费、抵押登记费。</w:t>
      </w:r>
    </w:p>
    <w:p w:rsidR="009C0869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042D2A">
        <w:rPr>
          <w:rFonts w:ascii="仿宋" w:eastAsia="仿宋" w:hAnsi="仿宋" w:cs="仿宋" w:hint="eastAsia"/>
          <w:sz w:val="28"/>
          <w:szCs w:val="28"/>
        </w:rPr>
        <w:t>（二）对于暂时无法提供抵押物的会员企业，经市工商联推荐，可以引入我行认可的担保公司为企业融资进行担保，缓解中小微企业融资难的问题。</w:t>
      </w:r>
    </w:p>
    <w:p w:rsidR="009C0869" w:rsidRPr="00704702" w:rsidRDefault="009C0869" w:rsidP="009912EA">
      <w:pPr>
        <w:ind w:firstLineChars="200" w:firstLine="3168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对于受疫情影响经营遇到暂时困难的工商联会员，根据实际情况，通过变更还款安排及付息周期、延长还款期限、无还本续贷、信贷重组等方式支持企业正常运营；同时不对有发展前景但暂时受困的会员单位盲目抽贷、断贷、压贷。</w:t>
      </w:r>
    </w:p>
    <w:p w:rsidR="009C0869" w:rsidRDefault="009C0869" w:rsidP="009912EA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（四）开通绿色通道，</w:t>
      </w:r>
      <w:r w:rsidRPr="00DC576A">
        <w:rPr>
          <w:rFonts w:ascii="仿宋" w:eastAsia="仿宋" w:hAnsi="仿宋" w:cs="仿宋" w:hint="eastAsia"/>
          <w:sz w:val="28"/>
          <w:szCs w:val="28"/>
        </w:rPr>
        <w:t>设立专项贷款额度，</w:t>
      </w:r>
      <w:r>
        <w:rPr>
          <w:rFonts w:ascii="仿宋" w:eastAsia="仿宋" w:hAnsi="仿宋" w:cs="仿宋" w:hint="eastAsia"/>
          <w:sz w:val="28"/>
          <w:szCs w:val="28"/>
        </w:rPr>
        <w:t>保障融资需求。安排专人对接、提供专属服务，随到随审，两日审结。</w:t>
      </w:r>
    </w:p>
    <w:p w:rsidR="009C0869" w:rsidRDefault="009C0869" w:rsidP="009912EA">
      <w:pPr>
        <w:ind w:right="560" w:firstLineChars="1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</w:p>
    <w:p w:rsidR="009C0869" w:rsidRDefault="009C0869" w:rsidP="009912EA">
      <w:pPr>
        <w:ind w:right="560" w:firstLineChars="550" w:firstLine="31680"/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汕头市工商业联合会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经济联络部</w:t>
      </w:r>
    </w:p>
    <w:p w:rsidR="009C0869" w:rsidRDefault="009C0869" w:rsidP="009912EA">
      <w:pPr>
        <w:ind w:right="560" w:firstLineChars="550" w:firstLine="3168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主任：李冠禹，</w:t>
      </w:r>
      <w:r>
        <w:rPr>
          <w:rFonts w:ascii="仿宋" w:eastAsia="仿宋" w:hAnsi="仿宋" w:cs="仿宋"/>
          <w:sz w:val="28"/>
          <w:szCs w:val="28"/>
        </w:rPr>
        <w:t>13612390469</w:t>
      </w:r>
    </w:p>
    <w:p w:rsidR="009C0869" w:rsidRDefault="009C0869" w:rsidP="009912EA">
      <w:pPr>
        <w:ind w:right="560" w:firstLineChars="1200" w:firstLine="316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交通银行汕头长平支行</w:t>
      </w:r>
    </w:p>
    <w:p w:rsidR="009C0869" w:rsidRDefault="009C0869" w:rsidP="009912EA">
      <w:pPr>
        <w:wordWrap w:val="0"/>
        <w:ind w:firstLineChars="550" w:firstLine="3168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分管行长：林俊锋，</w:t>
      </w:r>
      <w:r>
        <w:rPr>
          <w:rFonts w:ascii="仿宋" w:eastAsia="仿宋" w:hAnsi="仿宋" w:cs="仿宋"/>
          <w:sz w:val="28"/>
          <w:szCs w:val="28"/>
        </w:rPr>
        <w:t>13433862881</w:t>
      </w:r>
      <w:r>
        <w:rPr>
          <w:rFonts w:ascii="仿宋" w:eastAsia="仿宋" w:hAnsi="仿宋" w:cs="仿宋" w:hint="eastAsia"/>
          <w:sz w:val="28"/>
          <w:szCs w:val="28"/>
        </w:rPr>
        <w:t>（微信）</w:t>
      </w:r>
    </w:p>
    <w:p w:rsidR="009C0869" w:rsidRPr="00D4437C" w:rsidRDefault="009C0869" w:rsidP="00D4437C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704702">
        <w:rPr>
          <w:rFonts w:ascii="仿宋" w:eastAsia="仿宋" w:hAnsi="仿宋" w:cs="仿宋" w:hint="eastAsia"/>
          <w:b/>
          <w:bCs/>
          <w:sz w:val="28"/>
          <w:szCs w:val="28"/>
        </w:rPr>
        <w:t>交通银行为您的企业经营保驾护航</w:t>
      </w:r>
    </w:p>
    <w:p w:rsidR="009C0869" w:rsidRDefault="009C0869" w:rsidP="00372E2E">
      <w:pPr>
        <w:pStyle w:val="a"/>
        <w:spacing w:line="500" w:lineRule="exact"/>
        <w:jc w:val="both"/>
        <w:rPr>
          <w:sz w:val="32"/>
          <w:szCs w:val="32"/>
        </w:rPr>
      </w:pPr>
      <w:r>
        <w:rPr>
          <w:rFonts w:cs="方正小标宋简体" w:hint="eastAsia"/>
          <w:sz w:val="32"/>
          <w:szCs w:val="32"/>
        </w:rPr>
        <w:t>附件一：</w:t>
      </w:r>
    </w:p>
    <w:p w:rsidR="009C0869" w:rsidRDefault="009C0869" w:rsidP="00372E2E">
      <w:pPr>
        <w:pStyle w:val="a"/>
        <w:spacing w:line="500" w:lineRule="exact"/>
        <w:rPr>
          <w:sz w:val="32"/>
          <w:szCs w:val="32"/>
        </w:rPr>
      </w:pPr>
      <w:r w:rsidRPr="00CC0D35">
        <w:rPr>
          <w:rFonts w:cs="方正小标宋简体" w:hint="eastAsia"/>
          <w:sz w:val="32"/>
          <w:szCs w:val="32"/>
        </w:rPr>
        <w:t>汕头市工商联授信推荐表</w:t>
      </w:r>
    </w:p>
    <w:p w:rsidR="009C0869" w:rsidRDefault="009C0869" w:rsidP="009912EA">
      <w:pPr>
        <w:spacing w:line="240" w:lineRule="exact"/>
        <w:ind w:leftChars="-342" w:left="31680"/>
        <w:rPr>
          <w:rFonts w:ascii="Times New Roman" w:eastAsia="方正小标宋简体" w:hAnsi="Times New Roman" w:cs="Times New Roman"/>
          <w:kern w:val="0"/>
          <w:sz w:val="30"/>
          <w:szCs w:val="30"/>
        </w:rPr>
      </w:pPr>
    </w:p>
    <w:p w:rsidR="009C0869" w:rsidRPr="00CC0D35" w:rsidRDefault="009C0869" w:rsidP="009912EA">
      <w:pPr>
        <w:spacing w:line="240" w:lineRule="exact"/>
        <w:ind w:leftChars="-342" w:left="31680"/>
        <w:rPr>
          <w:rFonts w:ascii="仿宋" w:eastAsia="仿宋" w:hAnsi="仿宋" w:cs="Times New Roman"/>
          <w:sz w:val="30"/>
          <w:szCs w:val="30"/>
        </w:rPr>
      </w:pPr>
    </w:p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"/>
        <w:gridCol w:w="329"/>
        <w:gridCol w:w="141"/>
        <w:gridCol w:w="992"/>
        <w:gridCol w:w="845"/>
        <w:gridCol w:w="147"/>
        <w:gridCol w:w="734"/>
        <w:gridCol w:w="1534"/>
        <w:gridCol w:w="993"/>
        <w:gridCol w:w="592"/>
        <w:gridCol w:w="171"/>
        <w:gridCol w:w="512"/>
        <w:gridCol w:w="941"/>
        <w:gridCol w:w="1435"/>
      </w:tblGrid>
      <w:tr w:rsidR="009C0869" w:rsidRPr="00292F96">
        <w:trPr>
          <w:trHeight w:val="936"/>
        </w:trPr>
        <w:tc>
          <w:tcPr>
            <w:tcW w:w="921" w:type="dxa"/>
            <w:gridSpan w:val="2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企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业</w:t>
            </w: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名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称</w:t>
            </w:r>
          </w:p>
        </w:tc>
        <w:tc>
          <w:tcPr>
            <w:tcW w:w="4393" w:type="dxa"/>
            <w:gridSpan w:val="6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法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人</w:t>
            </w: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代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表</w:t>
            </w:r>
          </w:p>
        </w:tc>
        <w:tc>
          <w:tcPr>
            <w:tcW w:w="3059" w:type="dxa"/>
            <w:gridSpan w:val="4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</w:tr>
      <w:tr w:rsidR="009C0869" w:rsidRPr="00292F96">
        <w:trPr>
          <w:trHeight w:val="667"/>
        </w:trPr>
        <w:tc>
          <w:tcPr>
            <w:tcW w:w="921" w:type="dxa"/>
            <w:gridSpan w:val="2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企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业</w:t>
            </w: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地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址</w:t>
            </w:r>
          </w:p>
        </w:tc>
        <w:tc>
          <w:tcPr>
            <w:tcW w:w="4393" w:type="dxa"/>
            <w:gridSpan w:val="6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  <w:position w:val="-22"/>
              </w:rPr>
            </w:pPr>
            <w:r w:rsidRPr="00292F96">
              <w:rPr>
                <w:rFonts w:cs="宋体" w:hint="eastAsia"/>
                <w:position w:val="-22"/>
              </w:rPr>
              <w:t>电</w:t>
            </w: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  <w:position w:val="-22"/>
              </w:rPr>
              <w:t>话</w:t>
            </w:r>
          </w:p>
        </w:tc>
        <w:tc>
          <w:tcPr>
            <w:tcW w:w="1275" w:type="dxa"/>
            <w:gridSpan w:val="3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  <w:tc>
          <w:tcPr>
            <w:tcW w:w="941" w:type="dxa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手机</w:t>
            </w: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号码</w:t>
            </w:r>
          </w:p>
        </w:tc>
        <w:tc>
          <w:tcPr>
            <w:tcW w:w="1435" w:type="dxa"/>
            <w:vAlign w:val="center"/>
          </w:tcPr>
          <w:p w:rsidR="009C0869" w:rsidRPr="00292F96" w:rsidRDefault="009C0869" w:rsidP="008C4E30">
            <w:pPr>
              <w:widowControl/>
              <w:jc w:val="center"/>
              <w:rPr>
                <w:rFonts w:cs="Times New Roman"/>
              </w:rPr>
            </w:pP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</w:tr>
      <w:tr w:rsidR="009C0869" w:rsidRPr="00292F96">
        <w:trPr>
          <w:trHeight w:val="543"/>
        </w:trPr>
        <w:tc>
          <w:tcPr>
            <w:tcW w:w="921" w:type="dxa"/>
            <w:gridSpan w:val="2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  <w:spacing w:val="-20"/>
              </w:rPr>
              <w:t>资产总额（万元）</w:t>
            </w:r>
          </w:p>
        </w:tc>
        <w:tc>
          <w:tcPr>
            <w:tcW w:w="1133" w:type="dxa"/>
            <w:gridSpan w:val="2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净资产</w:t>
            </w:r>
            <w:r w:rsidRPr="00292F96">
              <w:rPr>
                <w:rFonts w:cs="宋体" w:hint="eastAsia"/>
                <w:spacing w:val="-10"/>
              </w:rPr>
              <w:t>（万元）</w:t>
            </w:r>
          </w:p>
        </w:tc>
        <w:tc>
          <w:tcPr>
            <w:tcW w:w="734" w:type="dxa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  <w:tc>
          <w:tcPr>
            <w:tcW w:w="1534" w:type="dxa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上年度收入</w:t>
            </w: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（万元）</w:t>
            </w:r>
          </w:p>
        </w:tc>
        <w:tc>
          <w:tcPr>
            <w:tcW w:w="993" w:type="dxa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上年度纳税额（万元）</w:t>
            </w:r>
          </w:p>
        </w:tc>
        <w:tc>
          <w:tcPr>
            <w:tcW w:w="2376" w:type="dxa"/>
            <w:gridSpan w:val="2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</w:tr>
      <w:tr w:rsidR="009C0869" w:rsidRPr="00292F96">
        <w:trPr>
          <w:trHeight w:val="300"/>
        </w:trPr>
        <w:tc>
          <w:tcPr>
            <w:tcW w:w="592" w:type="dxa"/>
            <w:vMerge w:val="restart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主要产</w:t>
            </w: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品</w:t>
            </w:r>
          </w:p>
        </w:tc>
        <w:tc>
          <w:tcPr>
            <w:tcW w:w="2307" w:type="dxa"/>
            <w:gridSpan w:val="4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产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品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名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称</w:t>
            </w:r>
          </w:p>
        </w:tc>
        <w:tc>
          <w:tcPr>
            <w:tcW w:w="2415" w:type="dxa"/>
            <w:gridSpan w:val="3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b/>
                <w:bCs/>
              </w:rPr>
              <w:t xml:space="preserve">H S </w:t>
            </w:r>
            <w:r w:rsidRPr="00292F96">
              <w:rPr>
                <w:rFonts w:cs="宋体" w:hint="eastAsia"/>
              </w:rPr>
              <w:t>代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码</w:t>
            </w:r>
          </w:p>
        </w:tc>
        <w:tc>
          <w:tcPr>
            <w:tcW w:w="1756" w:type="dxa"/>
            <w:gridSpan w:val="3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产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品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认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证</w:t>
            </w:r>
          </w:p>
        </w:tc>
        <w:tc>
          <w:tcPr>
            <w:tcW w:w="2888" w:type="dxa"/>
            <w:gridSpan w:val="3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认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证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证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书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号</w:t>
            </w:r>
          </w:p>
        </w:tc>
      </w:tr>
      <w:tr w:rsidR="009C0869" w:rsidRPr="00292F96">
        <w:trPr>
          <w:trHeight w:val="278"/>
        </w:trPr>
        <w:tc>
          <w:tcPr>
            <w:tcW w:w="592" w:type="dxa"/>
            <w:vMerge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9C0869" w:rsidRPr="00292F96" w:rsidRDefault="009C0869" w:rsidP="008C4E30">
            <w:pPr>
              <w:adjustRightInd w:val="0"/>
              <w:spacing w:line="440" w:lineRule="exact"/>
              <w:jc w:val="center"/>
              <w:rPr>
                <w:sz w:val="18"/>
                <w:szCs w:val="18"/>
              </w:rPr>
            </w:pPr>
            <w:r w:rsidRPr="00292F96">
              <w:rPr>
                <w:sz w:val="18"/>
                <w:szCs w:val="18"/>
              </w:rPr>
              <w:t>1</w:t>
            </w:r>
          </w:p>
        </w:tc>
        <w:tc>
          <w:tcPr>
            <w:tcW w:w="1837" w:type="dxa"/>
            <w:gridSpan w:val="2"/>
            <w:vAlign w:val="center"/>
          </w:tcPr>
          <w:p w:rsidR="009C0869" w:rsidRPr="00292F96" w:rsidRDefault="009C0869" w:rsidP="008C4E30">
            <w:pPr>
              <w:adjustRightInd w:val="0"/>
              <w:snapToGrid w:val="0"/>
              <w:spacing w:line="440" w:lineRule="exact"/>
              <w:jc w:val="center"/>
              <w:rPr>
                <w:rFonts w:cs="Times New Roman"/>
                <w:spacing w:val="-20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9C0869" w:rsidRPr="00292F96" w:rsidRDefault="009C0869" w:rsidP="008C4E30">
            <w:pPr>
              <w:adjustRightInd w:val="0"/>
              <w:snapToGrid w:val="0"/>
              <w:spacing w:line="440" w:lineRule="exact"/>
              <w:jc w:val="center"/>
              <w:rPr>
                <w:rFonts w:cs="Times New Roman"/>
                <w:spacing w:val="-20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9C0869" w:rsidRPr="00292F96" w:rsidRDefault="009C0869" w:rsidP="008C4E30">
            <w:pPr>
              <w:adjustRightInd w:val="0"/>
              <w:snapToGrid w:val="0"/>
              <w:spacing w:line="440" w:lineRule="exact"/>
              <w:jc w:val="center"/>
              <w:rPr>
                <w:rFonts w:cs="Times New Roman"/>
                <w:spacing w:val="-20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9C0869" w:rsidRPr="00292F96" w:rsidRDefault="009C0869" w:rsidP="008C4E30">
            <w:pPr>
              <w:adjustRightInd w:val="0"/>
              <w:snapToGrid w:val="0"/>
              <w:spacing w:line="440" w:lineRule="exact"/>
              <w:jc w:val="center"/>
              <w:rPr>
                <w:rFonts w:cs="Times New Roman"/>
                <w:spacing w:val="-20"/>
              </w:rPr>
            </w:pPr>
          </w:p>
        </w:tc>
      </w:tr>
      <w:tr w:rsidR="009C0869" w:rsidRPr="00292F96">
        <w:trPr>
          <w:trHeight w:val="315"/>
        </w:trPr>
        <w:tc>
          <w:tcPr>
            <w:tcW w:w="592" w:type="dxa"/>
            <w:vMerge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9C0869" w:rsidRPr="00292F96" w:rsidRDefault="009C0869" w:rsidP="008C4E30">
            <w:pPr>
              <w:adjustRightInd w:val="0"/>
              <w:spacing w:line="440" w:lineRule="exact"/>
              <w:jc w:val="center"/>
              <w:rPr>
                <w:sz w:val="18"/>
                <w:szCs w:val="18"/>
              </w:rPr>
            </w:pPr>
            <w:r w:rsidRPr="00292F96">
              <w:rPr>
                <w:sz w:val="18"/>
                <w:szCs w:val="18"/>
              </w:rPr>
              <w:t>2</w:t>
            </w:r>
          </w:p>
        </w:tc>
        <w:tc>
          <w:tcPr>
            <w:tcW w:w="1837" w:type="dxa"/>
            <w:gridSpan w:val="2"/>
            <w:vAlign w:val="center"/>
          </w:tcPr>
          <w:p w:rsidR="009C0869" w:rsidRPr="00292F96" w:rsidRDefault="009C0869" w:rsidP="008C4E30">
            <w:pPr>
              <w:adjustRightInd w:val="0"/>
              <w:snapToGrid w:val="0"/>
              <w:spacing w:line="440" w:lineRule="exact"/>
              <w:jc w:val="center"/>
              <w:rPr>
                <w:rFonts w:cs="Times New Roman"/>
                <w:spacing w:val="-20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9C0869" w:rsidRPr="00292F96" w:rsidRDefault="009C0869" w:rsidP="008C4E30">
            <w:pPr>
              <w:adjustRightInd w:val="0"/>
              <w:snapToGrid w:val="0"/>
              <w:spacing w:line="440" w:lineRule="exact"/>
              <w:jc w:val="center"/>
              <w:rPr>
                <w:rFonts w:cs="Times New Roman"/>
                <w:spacing w:val="-20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9C0869" w:rsidRPr="00292F96" w:rsidRDefault="009C0869" w:rsidP="008C4E30">
            <w:pPr>
              <w:adjustRightInd w:val="0"/>
              <w:snapToGrid w:val="0"/>
              <w:spacing w:line="440" w:lineRule="exact"/>
              <w:jc w:val="center"/>
              <w:rPr>
                <w:rFonts w:cs="Times New Roman"/>
                <w:spacing w:val="-20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9C0869" w:rsidRPr="00292F96" w:rsidRDefault="009C0869" w:rsidP="008C4E30">
            <w:pPr>
              <w:adjustRightInd w:val="0"/>
              <w:snapToGrid w:val="0"/>
              <w:spacing w:line="440" w:lineRule="exact"/>
              <w:jc w:val="center"/>
              <w:rPr>
                <w:rFonts w:cs="Times New Roman"/>
                <w:spacing w:val="-20"/>
              </w:rPr>
            </w:pPr>
          </w:p>
        </w:tc>
      </w:tr>
      <w:tr w:rsidR="009C0869" w:rsidRPr="00292F96">
        <w:trPr>
          <w:trHeight w:val="422"/>
        </w:trPr>
        <w:tc>
          <w:tcPr>
            <w:tcW w:w="592" w:type="dxa"/>
            <w:vMerge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9C0869" w:rsidRPr="00292F96" w:rsidRDefault="009C0869" w:rsidP="008C4E30">
            <w:pPr>
              <w:adjustRightInd w:val="0"/>
              <w:spacing w:line="440" w:lineRule="exact"/>
              <w:jc w:val="center"/>
              <w:rPr>
                <w:sz w:val="18"/>
                <w:szCs w:val="18"/>
              </w:rPr>
            </w:pPr>
            <w:r w:rsidRPr="00292F96">
              <w:rPr>
                <w:sz w:val="18"/>
                <w:szCs w:val="18"/>
              </w:rPr>
              <w:t>3</w:t>
            </w:r>
          </w:p>
        </w:tc>
        <w:tc>
          <w:tcPr>
            <w:tcW w:w="1837" w:type="dxa"/>
            <w:gridSpan w:val="2"/>
            <w:vAlign w:val="center"/>
          </w:tcPr>
          <w:p w:rsidR="009C0869" w:rsidRPr="00292F96" w:rsidRDefault="009C0869" w:rsidP="008C4E30">
            <w:pPr>
              <w:adjustRightInd w:val="0"/>
              <w:snapToGrid w:val="0"/>
              <w:spacing w:line="440" w:lineRule="exact"/>
              <w:jc w:val="center"/>
              <w:rPr>
                <w:rFonts w:cs="Times New Roman"/>
                <w:spacing w:val="-20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9C0869" w:rsidRPr="00292F96" w:rsidRDefault="009C0869" w:rsidP="008C4E30">
            <w:pPr>
              <w:adjustRightInd w:val="0"/>
              <w:snapToGrid w:val="0"/>
              <w:spacing w:line="440" w:lineRule="exact"/>
              <w:jc w:val="center"/>
              <w:rPr>
                <w:rFonts w:cs="Times New Roman"/>
                <w:spacing w:val="-20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9C0869" w:rsidRPr="00292F96" w:rsidRDefault="009C0869" w:rsidP="008C4E30">
            <w:pPr>
              <w:adjustRightInd w:val="0"/>
              <w:snapToGrid w:val="0"/>
              <w:spacing w:line="440" w:lineRule="exact"/>
              <w:jc w:val="center"/>
              <w:rPr>
                <w:rFonts w:cs="Times New Roman"/>
                <w:spacing w:val="-20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9C0869" w:rsidRPr="00292F96" w:rsidRDefault="009C0869" w:rsidP="008C4E30">
            <w:pPr>
              <w:adjustRightInd w:val="0"/>
              <w:snapToGrid w:val="0"/>
              <w:spacing w:line="440" w:lineRule="exact"/>
              <w:jc w:val="center"/>
              <w:rPr>
                <w:rFonts w:cs="Times New Roman"/>
                <w:spacing w:val="-20"/>
              </w:rPr>
            </w:pPr>
          </w:p>
        </w:tc>
      </w:tr>
      <w:tr w:rsidR="009C0869" w:rsidRPr="00292F96">
        <w:trPr>
          <w:trHeight w:val="694"/>
        </w:trPr>
        <w:tc>
          <w:tcPr>
            <w:tcW w:w="1062" w:type="dxa"/>
            <w:gridSpan w:val="3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经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营</w:t>
            </w: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范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围</w:t>
            </w:r>
          </w:p>
        </w:tc>
        <w:tc>
          <w:tcPr>
            <w:tcW w:w="8896" w:type="dxa"/>
            <w:gridSpan w:val="11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</w:tr>
      <w:tr w:rsidR="009C0869" w:rsidRPr="00292F96">
        <w:trPr>
          <w:trHeight w:val="694"/>
        </w:trPr>
        <w:tc>
          <w:tcPr>
            <w:tcW w:w="1062" w:type="dxa"/>
            <w:gridSpan w:val="3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是否抗疫重点物资保障企业</w:t>
            </w:r>
          </w:p>
        </w:tc>
        <w:tc>
          <w:tcPr>
            <w:tcW w:w="8896" w:type="dxa"/>
            <w:gridSpan w:val="11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</w:tc>
      </w:tr>
      <w:tr w:rsidR="009C0869" w:rsidRPr="00292F96">
        <w:trPr>
          <w:trHeight w:val="1319"/>
        </w:trPr>
        <w:tc>
          <w:tcPr>
            <w:tcW w:w="1062" w:type="dxa"/>
            <w:gridSpan w:val="3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企业经营评价</w:t>
            </w:r>
          </w:p>
        </w:tc>
        <w:tc>
          <w:tcPr>
            <w:tcW w:w="8896" w:type="dxa"/>
            <w:gridSpan w:val="11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t>A</w:t>
            </w:r>
            <w:r w:rsidRPr="00292F96">
              <w:rPr>
                <w:rFonts w:cs="宋体" w:hint="eastAsia"/>
              </w:rPr>
              <w:t>□、</w:t>
            </w:r>
            <w:r w:rsidRPr="00292F96">
              <w:t xml:space="preserve">  B</w:t>
            </w:r>
            <w:r w:rsidRPr="00292F96">
              <w:rPr>
                <w:rFonts w:cs="宋体" w:hint="eastAsia"/>
              </w:rPr>
              <w:t>□、</w:t>
            </w:r>
            <w:r w:rsidRPr="00292F96">
              <w:t xml:space="preserve">  C</w:t>
            </w:r>
            <w:r w:rsidRPr="00292F96">
              <w:rPr>
                <w:rFonts w:cs="宋体" w:hint="eastAsia"/>
              </w:rPr>
              <w:t>□、</w:t>
            </w:r>
            <w:r w:rsidRPr="00292F96">
              <w:t xml:space="preserve">  D</w:t>
            </w:r>
            <w:r w:rsidRPr="00292F96">
              <w:rPr>
                <w:rFonts w:cs="宋体" w:hint="eastAsia"/>
              </w:rPr>
              <w:t>□</w:t>
            </w:r>
          </w:p>
        </w:tc>
      </w:tr>
      <w:tr w:rsidR="009C0869" w:rsidRPr="00292F96">
        <w:trPr>
          <w:trHeight w:val="1319"/>
        </w:trPr>
        <w:tc>
          <w:tcPr>
            <w:tcW w:w="1062" w:type="dxa"/>
            <w:gridSpan w:val="3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工商联职务认定</w:t>
            </w:r>
          </w:p>
        </w:tc>
        <w:tc>
          <w:tcPr>
            <w:tcW w:w="8896" w:type="dxa"/>
            <w:gridSpan w:val="11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副主席（副会长）□、</w:t>
            </w:r>
            <w:r w:rsidRPr="00292F96">
              <w:t xml:space="preserve"> </w:t>
            </w:r>
            <w:r w:rsidRPr="00292F96">
              <w:rPr>
                <w:rFonts w:cs="宋体" w:hint="eastAsia"/>
              </w:rPr>
              <w:t>常委□、</w:t>
            </w:r>
            <w:r w:rsidRPr="00292F96">
              <w:t xml:space="preserve">  </w:t>
            </w:r>
            <w:r w:rsidRPr="00292F96">
              <w:rPr>
                <w:rFonts w:cs="宋体" w:hint="eastAsia"/>
              </w:rPr>
              <w:t>执委□、</w:t>
            </w:r>
            <w:r w:rsidRPr="00292F96">
              <w:t xml:space="preserve">  </w:t>
            </w:r>
            <w:r w:rsidRPr="00292F96">
              <w:rPr>
                <w:rFonts w:cs="宋体" w:hint="eastAsia"/>
              </w:rPr>
              <w:t>其他□</w:t>
            </w:r>
          </w:p>
        </w:tc>
      </w:tr>
      <w:tr w:rsidR="009C0869" w:rsidRPr="00292F96">
        <w:trPr>
          <w:trHeight w:val="2012"/>
        </w:trPr>
        <w:tc>
          <w:tcPr>
            <w:tcW w:w="1062" w:type="dxa"/>
            <w:gridSpan w:val="3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  <w:position w:val="-24"/>
              </w:rPr>
            </w:pPr>
            <w:r w:rsidRPr="00292F96">
              <w:rPr>
                <w:rFonts w:cs="宋体" w:hint="eastAsia"/>
                <w:position w:val="-24"/>
              </w:rPr>
              <w:t>市工商联总商会</w:t>
            </w:r>
          </w:p>
          <w:p w:rsidR="009C0869" w:rsidRPr="00292F96" w:rsidRDefault="009C0869" w:rsidP="008C4E30">
            <w:pPr>
              <w:jc w:val="center"/>
              <w:rPr>
                <w:rFonts w:cs="Times New Roman"/>
                <w:position w:val="-24"/>
              </w:rPr>
            </w:pPr>
            <w:r w:rsidRPr="00292F96">
              <w:rPr>
                <w:rFonts w:cs="宋体" w:hint="eastAsia"/>
                <w:position w:val="-24"/>
              </w:rPr>
              <w:t>意</w:t>
            </w:r>
            <w:r w:rsidRPr="00292F96">
              <w:rPr>
                <w:position w:val="-24"/>
              </w:rPr>
              <w:t xml:space="preserve">  </w:t>
            </w:r>
            <w:r w:rsidRPr="00292F96">
              <w:rPr>
                <w:rFonts w:cs="宋体" w:hint="eastAsia"/>
                <w:position w:val="-24"/>
              </w:rPr>
              <w:t>见</w:t>
            </w:r>
          </w:p>
        </w:tc>
        <w:tc>
          <w:tcPr>
            <w:tcW w:w="8896" w:type="dxa"/>
            <w:gridSpan w:val="11"/>
            <w:vAlign w:val="center"/>
          </w:tcPr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</w:p>
          <w:p w:rsidR="009C0869" w:rsidRPr="00292F96" w:rsidRDefault="009C0869" w:rsidP="008C4E30">
            <w:pPr>
              <w:jc w:val="center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签章：</w:t>
            </w:r>
          </w:p>
          <w:p w:rsidR="009C0869" w:rsidRPr="00292F96" w:rsidRDefault="009C0869" w:rsidP="00704702">
            <w:pPr>
              <w:ind w:right="315"/>
              <w:jc w:val="right"/>
              <w:rPr>
                <w:rFonts w:cs="Times New Roman"/>
              </w:rPr>
            </w:pPr>
            <w:r w:rsidRPr="00292F96">
              <w:rPr>
                <w:rFonts w:cs="宋体" w:hint="eastAsia"/>
              </w:rPr>
              <w:t>年</w:t>
            </w:r>
            <w:r w:rsidRPr="00292F96">
              <w:t xml:space="preserve">   </w:t>
            </w:r>
            <w:r w:rsidRPr="00292F96">
              <w:rPr>
                <w:rFonts w:cs="宋体" w:hint="eastAsia"/>
              </w:rPr>
              <w:t>月</w:t>
            </w:r>
            <w:r w:rsidRPr="00292F96">
              <w:t xml:space="preserve">  </w:t>
            </w:r>
            <w:r w:rsidRPr="00292F96">
              <w:rPr>
                <w:rFonts w:cs="宋体" w:hint="eastAsia"/>
              </w:rPr>
              <w:t>日</w:t>
            </w:r>
          </w:p>
          <w:p w:rsidR="009C0869" w:rsidRPr="00292F96" w:rsidRDefault="009C0869" w:rsidP="008C4E30">
            <w:pPr>
              <w:jc w:val="right"/>
              <w:rPr>
                <w:rFonts w:cs="Times New Roman"/>
              </w:rPr>
            </w:pPr>
          </w:p>
        </w:tc>
      </w:tr>
    </w:tbl>
    <w:p w:rsidR="009C0869" w:rsidRDefault="009C0869" w:rsidP="009C0869">
      <w:pPr>
        <w:ind w:leftChars="-228" w:left="31680" w:hangingChars="286" w:firstLine="31680"/>
        <w:rPr>
          <w:rFonts w:cs="Times New Roman"/>
          <w:b/>
          <w:bCs/>
        </w:rPr>
      </w:pPr>
    </w:p>
    <w:p w:rsidR="009C0869" w:rsidRPr="00372E2E" w:rsidRDefault="009C0869" w:rsidP="003A2B7A">
      <w:pPr>
        <w:ind w:leftChars="-228" w:left="31680" w:hangingChars="286" w:firstLine="31680"/>
        <w:rPr>
          <w:rFonts w:cs="Times New Roman"/>
        </w:rPr>
      </w:pPr>
      <w:r>
        <w:rPr>
          <w:rFonts w:cs="宋体" w:hint="eastAsia"/>
          <w:b/>
          <w:bCs/>
        </w:rPr>
        <w:t>备注</w:t>
      </w:r>
      <w:r>
        <w:rPr>
          <w:rFonts w:cs="宋体" w:hint="eastAsia"/>
        </w:rPr>
        <w:t>：企业经营评价分为</w:t>
      </w:r>
      <w:r>
        <w:t>A</w:t>
      </w:r>
      <w:r>
        <w:rPr>
          <w:rFonts w:cs="宋体" w:hint="eastAsia"/>
        </w:rPr>
        <w:t>、</w:t>
      </w:r>
      <w:r>
        <w:t>B</w:t>
      </w:r>
      <w:r>
        <w:rPr>
          <w:rFonts w:cs="宋体" w:hint="eastAsia"/>
        </w:rPr>
        <w:t>、</w:t>
      </w:r>
      <w:r>
        <w:t>C</w:t>
      </w:r>
      <w:r>
        <w:rPr>
          <w:rFonts w:cs="宋体" w:hint="eastAsia"/>
        </w:rPr>
        <w:t>、</w:t>
      </w:r>
      <w:r>
        <w:t>D</w:t>
      </w:r>
      <w:r>
        <w:rPr>
          <w:rFonts w:cs="宋体" w:hint="eastAsia"/>
        </w:rPr>
        <w:t>四个级别，分别对应：卓越、优秀、良好、一般</w:t>
      </w:r>
    </w:p>
    <w:sectPr w:rsidR="009C0869" w:rsidRPr="00372E2E" w:rsidSect="003B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869" w:rsidRDefault="009C0869" w:rsidP="006737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C0869" w:rsidRDefault="009C0869" w:rsidP="006737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869" w:rsidRDefault="009C0869" w:rsidP="006737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C0869" w:rsidRDefault="009C0869" w:rsidP="006737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D2A"/>
    <w:rsid w:val="00042D2A"/>
    <w:rsid w:val="000A4093"/>
    <w:rsid w:val="00121679"/>
    <w:rsid w:val="00171788"/>
    <w:rsid w:val="001C23DA"/>
    <w:rsid w:val="001C51ED"/>
    <w:rsid w:val="0027021A"/>
    <w:rsid w:val="00292F96"/>
    <w:rsid w:val="002B2C84"/>
    <w:rsid w:val="002F3D0C"/>
    <w:rsid w:val="003136E9"/>
    <w:rsid w:val="00325A49"/>
    <w:rsid w:val="00347A8E"/>
    <w:rsid w:val="00372E2E"/>
    <w:rsid w:val="003A2B7A"/>
    <w:rsid w:val="003A7DCA"/>
    <w:rsid w:val="003B54D1"/>
    <w:rsid w:val="003E34F0"/>
    <w:rsid w:val="00427F20"/>
    <w:rsid w:val="00456421"/>
    <w:rsid w:val="0047515C"/>
    <w:rsid w:val="005675F1"/>
    <w:rsid w:val="00573F0A"/>
    <w:rsid w:val="006157E8"/>
    <w:rsid w:val="00662B82"/>
    <w:rsid w:val="006737EA"/>
    <w:rsid w:val="00704702"/>
    <w:rsid w:val="0076414A"/>
    <w:rsid w:val="00766EE7"/>
    <w:rsid w:val="007A66EA"/>
    <w:rsid w:val="007C10A8"/>
    <w:rsid w:val="007F17CD"/>
    <w:rsid w:val="00826856"/>
    <w:rsid w:val="008429B0"/>
    <w:rsid w:val="008C4E30"/>
    <w:rsid w:val="00944DB0"/>
    <w:rsid w:val="009912EA"/>
    <w:rsid w:val="009A1693"/>
    <w:rsid w:val="009C06B6"/>
    <w:rsid w:val="009C0869"/>
    <w:rsid w:val="00B764FE"/>
    <w:rsid w:val="00BA1DDF"/>
    <w:rsid w:val="00CB58D5"/>
    <w:rsid w:val="00CC0D35"/>
    <w:rsid w:val="00D24A1E"/>
    <w:rsid w:val="00D4437C"/>
    <w:rsid w:val="00D97579"/>
    <w:rsid w:val="00DC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D1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2D2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2D2A"/>
    <w:rPr>
      <w:rFonts w:ascii="Cambria" w:eastAsia="宋体" w:hAnsi="Cambria" w:cs="Cambria"/>
      <w:b/>
      <w:bCs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673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E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73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37EA"/>
    <w:rPr>
      <w:sz w:val="18"/>
      <w:szCs w:val="18"/>
    </w:rPr>
  </w:style>
  <w:style w:type="paragraph" w:customStyle="1" w:styleId="a">
    <w:name w:val="大标题"/>
    <w:basedOn w:val="Normal"/>
    <w:next w:val="Normal"/>
    <w:link w:val="Char"/>
    <w:uiPriority w:val="99"/>
    <w:rsid w:val="00372E2E"/>
    <w:pPr>
      <w:spacing w:line="590" w:lineRule="exact"/>
      <w:jc w:val="center"/>
      <w:outlineLvl w:val="0"/>
    </w:pPr>
    <w:rPr>
      <w:rFonts w:ascii="Times New Roman" w:eastAsia="方正小标宋简体" w:hAnsi="Times New Roman" w:cs="Times New Roman"/>
      <w:kern w:val="0"/>
      <w:sz w:val="20"/>
      <w:szCs w:val="20"/>
    </w:rPr>
  </w:style>
  <w:style w:type="character" w:customStyle="1" w:styleId="Char">
    <w:name w:val="大标题 Char"/>
    <w:link w:val="a"/>
    <w:uiPriority w:val="99"/>
    <w:locked/>
    <w:rsid w:val="00372E2E"/>
    <w:rPr>
      <w:rFonts w:ascii="Times New Roman" w:eastAsia="方正小标宋简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436</TotalTime>
  <Pages>4</Pages>
  <Words>268</Words>
  <Characters>1532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陈耀斌</dc:creator>
  <cp:keywords/>
  <dc:description/>
  <cp:lastModifiedBy>User</cp:lastModifiedBy>
  <cp:revision>31</cp:revision>
  <cp:lastPrinted>2020-02-10T06:43:00Z</cp:lastPrinted>
  <dcterms:created xsi:type="dcterms:W3CDTF">2020-02-07T09:31:00Z</dcterms:created>
  <dcterms:modified xsi:type="dcterms:W3CDTF">2020-02-14T03:00:00Z</dcterms:modified>
</cp:coreProperties>
</file>